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490DBD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0612D5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9C01E1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9C01E1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9C01E1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9C01E1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9C01E1" w:rsidRPr="00490DBD">
              <w:rPr>
                <w:rFonts w:ascii="Calibri" w:hAnsi="Calibri"/>
                <w:bCs/>
                <w:color w:val="auto"/>
              </w:rPr>
              <w:t>leo e G</w:t>
            </w:r>
            <w:r w:rsidR="009C01E1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9C01E1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="009C01E1" w:rsidRPr="00D76428">
              <w:rPr>
                <w:rFonts w:ascii="Calibri" w:hAnsi="Calibri"/>
                <w:bCs/>
                <w:color w:val="auto"/>
              </w:rPr>
              <w:t>(S</w:t>
            </w:r>
            <w:r w:rsidR="009C01E1">
              <w:rPr>
                <w:rFonts w:ascii="Calibri" w:hAnsi="Calibri"/>
                <w:bCs/>
                <w:color w:val="auto"/>
              </w:rPr>
              <w:t>PG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9C01E1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Graduação superior em</w:t>
            </w:r>
            <w:r w:rsidR="00EB7359" w:rsidRPr="00EB7359">
              <w:rPr>
                <w:rFonts w:ascii="Calibri" w:hAnsi="Calibri"/>
                <w:bCs/>
                <w:color w:val="auto"/>
              </w:rPr>
              <w:t xml:space="preserve"> Ci</w:t>
            </w:r>
            <w:r w:rsidR="00EB7359" w:rsidRPr="00EB7359">
              <w:rPr>
                <w:rFonts w:ascii="Calibri" w:hAnsi="Calibri" w:hint="cs"/>
                <w:bCs/>
                <w:color w:val="auto"/>
              </w:rPr>
              <w:t>ê</w:t>
            </w:r>
            <w:r w:rsidR="00EB7359" w:rsidRPr="00EB7359">
              <w:rPr>
                <w:rFonts w:ascii="Calibri" w:hAnsi="Calibri"/>
                <w:bCs/>
                <w:color w:val="auto"/>
              </w:rPr>
              <w:t>ncias Econ</w:t>
            </w:r>
            <w:r w:rsidR="00EB7359" w:rsidRPr="00EB7359">
              <w:rPr>
                <w:rFonts w:ascii="Calibri" w:hAnsi="Calibri" w:hint="cs"/>
                <w:bCs/>
                <w:color w:val="auto"/>
              </w:rPr>
              <w:t>ô</w:t>
            </w:r>
            <w:r w:rsidR="009C01E1">
              <w:rPr>
                <w:rFonts w:ascii="Calibri" w:hAnsi="Calibri"/>
                <w:bCs/>
                <w:color w:val="auto"/>
              </w:rPr>
              <w:t>micas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495C3E" w:rsidRDefault="00903FD9" w:rsidP="005636D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495C3E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5636DB" w:rsidRDefault="00495C3E" w:rsidP="00495C3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5636DB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B3421C" w:rsidRDefault="0032439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24396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24396">
              <w:rPr>
                <w:rFonts w:ascii="Calibri" w:hAnsi="Calibri"/>
                <w:bCs/>
                <w:color w:val="auto"/>
              </w:rPr>
              <w:t xml:space="preserve"> n</w:t>
            </w:r>
            <w:r w:rsidRPr="00324396">
              <w:rPr>
                <w:rFonts w:ascii="Calibri" w:hAnsi="Calibri" w:hint="cs"/>
                <w:bCs/>
                <w:color w:val="auto"/>
              </w:rPr>
              <w:t>º</w:t>
            </w:r>
            <w:r w:rsidRPr="00324396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24396">
              <w:rPr>
                <w:rFonts w:ascii="Calibri" w:hAnsi="Calibri" w:hint="cs"/>
                <w:bCs/>
                <w:color w:val="auto"/>
              </w:rPr>
              <w:t>–</w:t>
            </w:r>
            <w:r w:rsidRPr="00324396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324396">
              <w:rPr>
                <w:rFonts w:ascii="Calibri" w:hAnsi="Calibri" w:hint="cs"/>
                <w:bCs/>
                <w:color w:val="auto"/>
              </w:rPr>
              <w:t>çã</w:t>
            </w:r>
            <w:r w:rsidRPr="00324396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871B33" w:rsidRDefault="008023BB" w:rsidP="00871B33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871B33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9C01E1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871B33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871B33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871B33">
              <w:rPr>
                <w:rFonts w:ascii="Calibri" w:hAnsi="Calibri"/>
                <w:b/>
                <w:bCs/>
                <w:color w:val="auto"/>
              </w:rPr>
              <w:t>S</w:t>
            </w:r>
            <w:r w:rsidR="009C01E1">
              <w:rPr>
                <w:rFonts w:ascii="Calibri" w:hAnsi="Calibri"/>
                <w:b/>
                <w:bCs/>
                <w:color w:val="auto"/>
              </w:rPr>
              <w:t>PG</w:t>
            </w:r>
            <w:r w:rsidR="00871B33">
              <w:rPr>
                <w:rFonts w:ascii="Calibri" w:hAnsi="Calibri"/>
                <w:b/>
                <w:bCs/>
                <w:color w:val="auto"/>
              </w:rPr>
              <w:t>-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C01E1">
              <w:rPr>
                <w:rFonts w:ascii="Calibri" w:hAnsi="Calibri"/>
                <w:b/>
                <w:bCs/>
                <w:color w:val="auto"/>
              </w:rPr>
              <w:t>4</w:t>
            </w:r>
            <w:r w:rsidR="00871B33">
              <w:rPr>
                <w:rFonts w:ascii="Calibri" w:hAnsi="Calibri"/>
                <w:bCs/>
                <w:color w:val="auto"/>
              </w:rPr>
              <w:t>”,</w:t>
            </w:r>
            <w:r w:rsidR="008023BB" w:rsidRPr="000D0E71">
              <w:rPr>
                <w:rFonts w:ascii="Calibri" w:hAnsi="Calibri"/>
                <w:bCs/>
                <w:color w:val="auto"/>
              </w:rPr>
              <w:t xml:space="preserve">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871B33" w:rsidRDefault="00B61241" w:rsidP="00B61241">
            <w:pPr>
              <w:rPr>
                <w:rFonts w:ascii="Calibri" w:hAnsi="Calibri"/>
                <w:b/>
                <w:bCs/>
                <w:color w:val="auto"/>
              </w:rPr>
            </w:pPr>
            <w:r w:rsidRPr="00871B33">
              <w:rPr>
                <w:rFonts w:ascii="Calibri" w:hAnsi="Calibri"/>
                <w:b/>
                <w:bCs/>
                <w:color w:val="auto"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B82839" w:rsidRPr="00871B33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871B33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871B33" w:rsidRPr="00871B33">
              <w:rPr>
                <w:rFonts w:ascii="Calibri" w:hAnsi="Calibri"/>
                <w:bCs/>
                <w:color w:val="auto"/>
              </w:rPr>
              <w:t>01</w:t>
            </w:r>
            <w:r w:rsidRPr="00871B33">
              <w:rPr>
                <w:rFonts w:ascii="Calibri" w:hAnsi="Calibri"/>
                <w:bCs/>
                <w:color w:val="auto"/>
              </w:rPr>
              <w:t>/</w:t>
            </w:r>
            <w:r w:rsidR="00871B33" w:rsidRPr="00871B33">
              <w:rPr>
                <w:rFonts w:ascii="Calibri" w:hAnsi="Calibri"/>
                <w:bCs/>
                <w:color w:val="auto"/>
              </w:rPr>
              <w:t xml:space="preserve"> </w:t>
            </w:r>
            <w:r w:rsidRPr="00871B33">
              <w:rPr>
                <w:rFonts w:ascii="Calibri" w:hAnsi="Calibri"/>
                <w:bCs/>
                <w:color w:val="auto"/>
              </w:rPr>
              <w:t>EPE</w:t>
            </w:r>
          </w:p>
          <w:p w:rsidR="00E32078" w:rsidRPr="00871B33" w:rsidRDefault="00871B33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871B33">
              <w:rPr>
                <w:rFonts w:ascii="Calibri" w:hAnsi="Calibri"/>
                <w:bCs/>
                <w:color w:val="auto"/>
              </w:rPr>
              <w:t>Formulário DPG-S</w:t>
            </w:r>
            <w:r w:rsidR="009C01E1">
              <w:rPr>
                <w:rFonts w:ascii="Calibri" w:hAnsi="Calibri"/>
                <w:bCs/>
                <w:color w:val="auto"/>
              </w:rPr>
              <w:t>PG</w:t>
            </w:r>
            <w:r w:rsidRPr="00871B33">
              <w:rPr>
                <w:rFonts w:ascii="Calibri" w:hAnsi="Calibri"/>
                <w:bCs/>
                <w:color w:val="auto"/>
              </w:rPr>
              <w:t>-0</w:t>
            </w:r>
            <w:r w:rsidR="009C01E1">
              <w:rPr>
                <w:rFonts w:ascii="Calibri" w:hAnsi="Calibri"/>
                <w:bCs/>
                <w:color w:val="auto"/>
              </w:rPr>
              <w:t>4</w:t>
            </w:r>
          </w:p>
          <w:p w:rsidR="00B61241" w:rsidRPr="00871B33" w:rsidRDefault="00B61241" w:rsidP="00B61241">
            <w:pPr>
              <w:rPr>
                <w:rFonts w:ascii="Calibri" w:hAnsi="Calibri"/>
                <w:bCs/>
                <w:color w:val="auto"/>
              </w:rPr>
            </w:pP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871B33" w:rsidP="009C01E1">
            <w:pPr>
              <w:spacing w:before="120" w:after="120"/>
              <w:rPr>
                <w:rFonts w:ascii="Calibri" w:hAnsi="Calibri"/>
                <w:color w:val="auto"/>
              </w:rPr>
            </w:pPr>
            <w:r w:rsidRPr="00871B33">
              <w:rPr>
                <w:rFonts w:ascii="Calibri" w:hAnsi="Calibri"/>
                <w:color w:val="auto"/>
              </w:rPr>
              <w:t>DPG-S</w:t>
            </w:r>
            <w:r w:rsidR="009C01E1">
              <w:rPr>
                <w:rFonts w:ascii="Calibri" w:hAnsi="Calibri"/>
                <w:color w:val="auto"/>
              </w:rPr>
              <w:t>PG</w:t>
            </w:r>
            <w:r w:rsidRPr="00871B33">
              <w:rPr>
                <w:rFonts w:ascii="Calibri" w:hAnsi="Calibri"/>
                <w:color w:val="auto"/>
              </w:rPr>
              <w:t>-0</w:t>
            </w:r>
            <w:r w:rsidR="009C01E1">
              <w:rPr>
                <w:rFonts w:ascii="Calibri" w:hAnsi="Calibri"/>
                <w:color w:val="auto"/>
              </w:rPr>
              <w:t>4</w:t>
            </w:r>
            <w:r w:rsidRPr="00871B33">
              <w:rPr>
                <w:rFonts w:ascii="Calibri" w:hAnsi="Calibri"/>
                <w:color w:val="auto"/>
              </w:rPr>
              <w:t>:</w:t>
            </w:r>
            <w:r w:rsidR="008023BB" w:rsidRPr="00871B33">
              <w:rPr>
                <w:rFonts w:ascii="Calibri" w:hAnsi="Calibri"/>
                <w:color w:val="auto"/>
              </w:rPr>
              <w:t xml:space="preserve"> Nível</w:t>
            </w:r>
            <w:r w:rsidR="008023BB" w:rsidRPr="005A06E2">
              <w:rPr>
                <w:rFonts w:ascii="Calibri" w:hAnsi="Calibri"/>
                <w:color w:val="auto"/>
              </w:rPr>
              <w:t xml:space="preserve">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EB7359">
              <w:t xml:space="preserve"> </w:t>
            </w:r>
            <w:r w:rsidR="009C01E1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9C01E1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9C01E1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9C01E1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9C01E1" w:rsidRPr="00490DBD">
              <w:rPr>
                <w:rFonts w:ascii="Calibri" w:hAnsi="Calibri"/>
                <w:bCs/>
                <w:color w:val="auto"/>
              </w:rPr>
              <w:t>leo e G</w:t>
            </w:r>
            <w:r w:rsidR="009C01E1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9C01E1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="009C01E1" w:rsidRPr="00D76428">
              <w:rPr>
                <w:rFonts w:ascii="Calibri" w:hAnsi="Calibri"/>
                <w:bCs/>
                <w:color w:val="auto"/>
              </w:rPr>
              <w:t>(S</w:t>
            </w:r>
            <w:r w:rsidR="009C01E1">
              <w:rPr>
                <w:rFonts w:ascii="Calibri" w:hAnsi="Calibri"/>
                <w:bCs/>
                <w:color w:val="auto"/>
              </w:rPr>
              <w:t>PG</w:t>
            </w:r>
            <w:r w:rsidR="00EB7359" w:rsidRPr="00EB7359">
              <w:rPr>
                <w:rFonts w:ascii="Calibri" w:hAnsi="Calibri"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6429C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estudos, pesquisas e projetos na </w:t>
            </w:r>
            <w:r w:rsidR="00D971C6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D971C6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rea de Gás Natural</w:t>
            </w:r>
            <w:r w:rsidR="00D971C6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da Superintend</w:t>
            </w:r>
            <w:r w:rsidR="00D971C6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D971C6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Petr</w:t>
            </w:r>
            <w:r w:rsidR="00D971C6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D971C6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 e G</w:t>
            </w:r>
            <w:r w:rsidR="00D971C6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="00D971C6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 Na</w:t>
            </w:r>
            <w:r w:rsidR="00D971C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tural (SPG</w:t>
            </w:r>
            <w:r w:rsidR="00D971C6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D971C6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2709C5" w:rsidRPr="002709C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Econ</w:t>
            </w:r>
            <w:r w:rsidR="002709C5" w:rsidRPr="002709C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ô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micas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3763BA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A372BD">
              <w:rPr>
                <w:rFonts w:ascii="Calibri" w:hAnsi="Calibri"/>
                <w:color w:val="auto"/>
              </w:rPr>
              <w:t xml:space="preserve"> 0</w:t>
            </w:r>
            <w:r w:rsidR="009C01E1">
              <w:rPr>
                <w:rFonts w:ascii="Calibri" w:hAnsi="Calibri"/>
                <w:color w:val="auto"/>
              </w:rPr>
              <w:t>2</w:t>
            </w:r>
            <w:r w:rsidR="00A372BD">
              <w:rPr>
                <w:rFonts w:ascii="Calibri" w:hAnsi="Calibri"/>
                <w:color w:val="auto"/>
              </w:rPr>
              <w:t xml:space="preserve"> (</w:t>
            </w:r>
            <w:r w:rsidR="003763BA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análises e acompanhamento de implicações de conjuntura macroeconômica e microeconômica sobre os mercados de petróleo,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Desenvolvimento e acompanhamento de estudos de mercado internacional, geopolítica e de preços de petróleo, seus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Monitoramento e avaliação de políticas públicas e estratégias comerciais no Brasil e no mundo com potenciais impactos sobre a indústria de petróleo, de gás natural e de biocombustíveis, inclusive aspectos regulatórios de exploração e produção de petróleo, de refino e de mercado de combustíveis (preço e qualidade), de processamento e transporte de gás natural e de produção e comercialização de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Definição de modelos, métodos e critérios aplicáveis aos estudos de preços de petróleo, seus derivados, de gás natural e biocombustíveis, bem como de demanda de combustíveis para o setor transporte;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Elaboração de cenários sobre os mercados internacionais de petróleo,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Suporte aos aspectos econômicos dos trabalhos de refino, logística de petróleo, derivados e biocombustíveis, bem como de avaliação de projetos de infraestrutura de gás natural;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Acompanhamento e análise de investimento de projetos em infraestrutura do setor transporte e da dinâmica de mercado dos diferentes modos (rodoviário, ferroviário, aquaviário e aeroviário);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Acompanhamento e análise de investimento de projetos em infraestrutura de gasodutos;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Elaboração de cenários e projeções do consumo de combustíveis para o setor transporte;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Condução de estudos e pesquisas na área de economia do petróleo, do gás natural, e biocombustíveis, inclusive aspectos tributários do mercado de combustíveis e de formação de preços de petróleo, seus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Elaboração e gerenciamento de bases de informação;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Análises metodológicas e estatísticas de dados;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Definição de especificações técnicas para contratação de serviços especializados; 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Gestão técnica e apreciação dos serviços contratados;</w:t>
            </w:r>
          </w:p>
          <w:p w:rsidR="00257404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Qualificação e emissão de pareceres técnicos sobre estudos e pesquisas realizados por terceiros e </w:t>
            </w: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B846ED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 w:rsidRP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Ci</w:t>
            </w:r>
            <w:r w:rsidR="00EB7359" w:rsidRPr="00EB7359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EB7359" w:rsidRP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Econ</w:t>
            </w:r>
            <w:r w:rsidR="00EB7359" w:rsidRPr="00EB7359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="009C01E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micas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Pr="006039EB" w:rsidRDefault="006039EB" w:rsidP="00B846ED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conselho de classe correspondente.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="00871B33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SELEÇÃO ‐</w:t>
            </w:r>
            <w:r w:rsidR="00871B33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871B33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9C01E1">
              <w:rPr>
                <w:rFonts w:ascii="Calibri" w:hAnsi="Calibri"/>
                <w:b/>
                <w:bCs/>
                <w:color w:val="auto"/>
              </w:rPr>
              <w:t>SPG</w:t>
            </w:r>
            <w:r w:rsidR="00871B33">
              <w:rPr>
                <w:rFonts w:ascii="Calibri" w:hAnsi="Calibri"/>
                <w:b/>
                <w:bCs/>
                <w:color w:val="auto"/>
              </w:rPr>
              <w:t>-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C01E1">
              <w:rPr>
                <w:rFonts w:ascii="Calibri" w:hAnsi="Calibri"/>
                <w:b/>
                <w:bCs/>
                <w:color w:val="auto"/>
              </w:rPr>
              <w:t>4</w:t>
            </w:r>
            <w:r w:rsidR="007A78A1">
              <w:rPr>
                <w:rFonts w:ascii="Calibri" w:hAnsi="Calibri"/>
                <w:bCs/>
                <w:color w:val="auto"/>
              </w:rPr>
              <w:t>”.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871B33" w:rsidRDefault="00871B33" w:rsidP="00871B3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871B33" w:rsidRPr="00B60052" w:rsidRDefault="00871B33" w:rsidP="00871B33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871B33" w:rsidRPr="00A74AF3" w:rsidRDefault="00871B33" w:rsidP="00871B3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B3421C" w:rsidRPr="00324396" w:rsidRDefault="00B3421C" w:rsidP="00B342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324396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324396" w:rsidRPr="00324396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324396" w:rsidRPr="00324396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324396" w:rsidRPr="00324396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324396" w:rsidRPr="00324396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324396" w:rsidRPr="00324396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324396" w:rsidRPr="00324396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324396" w:rsidRPr="00324396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B3421C" w:rsidRPr="00A74AF3" w:rsidRDefault="00B3421C" w:rsidP="00B3421C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871B33" w:rsidRPr="00692C61" w:rsidRDefault="00871B33" w:rsidP="00871B3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serão desclassificados. 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871B33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871B33" w:rsidRPr="00914BDB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871B33" w:rsidRPr="00871B33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871B33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871B33" w:rsidRPr="00871B33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871B33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871B33" w:rsidP="00871B33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color w:val="1F4E79"/>
                <w:sz w:val="28"/>
                <w:szCs w:val="28"/>
              </w:rPr>
            </w:pPr>
            <w:r w:rsidRPr="00871B33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80F" w:rsidRDefault="004C080F" w:rsidP="00C81B76">
      <w:r>
        <w:separator/>
      </w:r>
    </w:p>
  </w:endnote>
  <w:endnote w:type="continuationSeparator" w:id="0">
    <w:p w:rsidR="004C080F" w:rsidRDefault="004C080F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80F" w:rsidRDefault="004C080F" w:rsidP="00C81B76">
      <w:r>
        <w:separator/>
      </w:r>
    </w:p>
  </w:footnote>
  <w:footnote w:type="continuationSeparator" w:id="0">
    <w:p w:rsidR="004C080F" w:rsidRDefault="004C080F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8430EB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8023BB">
      <w:rPr>
        <w:b/>
        <w:sz w:val="28"/>
      </w:rPr>
      <w:t>-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C40438" w:rsidRPr="00871B33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proofErr w:type="gramStart"/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C40438">
      <w:rPr>
        <w:rFonts w:eastAsia="Times New Roman"/>
        <w:b/>
        <w:caps/>
        <w:kern w:val="28"/>
        <w:sz w:val="28"/>
        <w:szCs w:val="56"/>
      </w:rPr>
      <w:t xml:space="preserve">  -</w:t>
    </w:r>
    <w:proofErr w:type="gramEnd"/>
    <w:r w:rsidR="00C40438">
      <w:rPr>
        <w:rFonts w:eastAsia="Times New Roman"/>
        <w:b/>
        <w:caps/>
        <w:kern w:val="28"/>
        <w:sz w:val="28"/>
        <w:szCs w:val="56"/>
      </w:rPr>
      <w:t xml:space="preserve"> Formulário dpg-s</w:t>
    </w:r>
    <w:r w:rsidR="009C01E1">
      <w:rPr>
        <w:rFonts w:eastAsia="Times New Roman"/>
        <w:b/>
        <w:caps/>
        <w:kern w:val="28"/>
        <w:sz w:val="28"/>
        <w:szCs w:val="56"/>
      </w:rPr>
      <w:t>PG</w:t>
    </w:r>
    <w:r w:rsidR="00C40438">
      <w:rPr>
        <w:rFonts w:eastAsia="Times New Roman"/>
        <w:b/>
        <w:caps/>
        <w:kern w:val="28"/>
        <w:sz w:val="28"/>
        <w:szCs w:val="56"/>
      </w:rPr>
      <w:t>-0</w:t>
    </w:r>
    <w:r w:rsidR="009C01E1">
      <w:rPr>
        <w:rFonts w:eastAsia="Times New Roman"/>
        <w:b/>
        <w:caps/>
        <w:kern w:val="28"/>
        <w:sz w:val="28"/>
        <w:szCs w:val="56"/>
      </w:rPr>
      <w:t>4</w:t>
    </w:r>
  </w:p>
  <w:p w:rsidR="00C81B76" w:rsidRPr="002F35D6" w:rsidRDefault="00C40438" w:rsidP="00C40438">
    <w:pPr>
      <w:pStyle w:val="Legenda"/>
      <w:tabs>
        <w:tab w:val="center" w:pos="5032"/>
        <w:tab w:val="left" w:pos="5565"/>
      </w:tabs>
      <w:spacing w:line="240" w:lineRule="auto"/>
      <w:ind w:right="-428"/>
      <w:jc w:val="left"/>
      <w:rPr>
        <w:b/>
        <w:sz w:val="28"/>
      </w:rPr>
    </w:pPr>
    <w:r>
      <w:rPr>
        <w:b/>
        <w:sz w:val="28"/>
      </w:rPr>
      <w:tab/>
    </w:r>
    <w:r w:rsidR="008023BB">
      <w:rPr>
        <w:b/>
        <w:sz w:val="28"/>
      </w:rPr>
      <w:t xml:space="preserve"> </w:t>
    </w:r>
    <w:r>
      <w:rPr>
        <w:b/>
        <w:sz w:val="28"/>
      </w:rPr>
      <w:tab/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40C2E3DE"/>
    <w:lvl w:ilvl="0" w:tplc="512EAB28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2D5"/>
    <w:rsid w:val="00061704"/>
    <w:rsid w:val="00062549"/>
    <w:rsid w:val="00065C4F"/>
    <w:rsid w:val="0007059C"/>
    <w:rsid w:val="000958A3"/>
    <w:rsid w:val="00096F86"/>
    <w:rsid w:val="00097CD2"/>
    <w:rsid w:val="000A292A"/>
    <w:rsid w:val="000C26E2"/>
    <w:rsid w:val="000D0E71"/>
    <w:rsid w:val="000D100B"/>
    <w:rsid w:val="00102C0D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1D6E17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D4EE4"/>
    <w:rsid w:val="002E4565"/>
    <w:rsid w:val="002F35D6"/>
    <w:rsid w:val="002F591D"/>
    <w:rsid w:val="002F59E2"/>
    <w:rsid w:val="002F6439"/>
    <w:rsid w:val="003229ED"/>
    <w:rsid w:val="00324396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763BA"/>
    <w:rsid w:val="003A6979"/>
    <w:rsid w:val="003C31D0"/>
    <w:rsid w:val="003C61E2"/>
    <w:rsid w:val="003D68E3"/>
    <w:rsid w:val="003E1862"/>
    <w:rsid w:val="003E5625"/>
    <w:rsid w:val="003F18D9"/>
    <w:rsid w:val="004070AC"/>
    <w:rsid w:val="004146AC"/>
    <w:rsid w:val="00417B8A"/>
    <w:rsid w:val="0043571C"/>
    <w:rsid w:val="0043758D"/>
    <w:rsid w:val="00441D12"/>
    <w:rsid w:val="00442763"/>
    <w:rsid w:val="00447E46"/>
    <w:rsid w:val="00452AFE"/>
    <w:rsid w:val="00485965"/>
    <w:rsid w:val="00490DBD"/>
    <w:rsid w:val="00491CD2"/>
    <w:rsid w:val="00495C3E"/>
    <w:rsid w:val="004A27C7"/>
    <w:rsid w:val="004A4758"/>
    <w:rsid w:val="004B11EB"/>
    <w:rsid w:val="004C080F"/>
    <w:rsid w:val="004D2E2A"/>
    <w:rsid w:val="004D7F64"/>
    <w:rsid w:val="004E071F"/>
    <w:rsid w:val="004E5A6D"/>
    <w:rsid w:val="00516CAF"/>
    <w:rsid w:val="00523B24"/>
    <w:rsid w:val="00524C9F"/>
    <w:rsid w:val="00557D87"/>
    <w:rsid w:val="005636DB"/>
    <w:rsid w:val="0057668C"/>
    <w:rsid w:val="00580550"/>
    <w:rsid w:val="005A06E2"/>
    <w:rsid w:val="005B2A90"/>
    <w:rsid w:val="005C2B6D"/>
    <w:rsid w:val="005E52F9"/>
    <w:rsid w:val="00601376"/>
    <w:rsid w:val="006039EB"/>
    <w:rsid w:val="00607999"/>
    <w:rsid w:val="00610819"/>
    <w:rsid w:val="00613974"/>
    <w:rsid w:val="006151A6"/>
    <w:rsid w:val="006429CB"/>
    <w:rsid w:val="00647294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36B3"/>
    <w:rsid w:val="006B764B"/>
    <w:rsid w:val="006D155B"/>
    <w:rsid w:val="00717AA0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430EB"/>
    <w:rsid w:val="00855FA8"/>
    <w:rsid w:val="008564D9"/>
    <w:rsid w:val="008636CC"/>
    <w:rsid w:val="00867F98"/>
    <w:rsid w:val="00871B33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C01E1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27F6"/>
    <w:rsid w:val="00AF4E6E"/>
    <w:rsid w:val="00B1444A"/>
    <w:rsid w:val="00B310E1"/>
    <w:rsid w:val="00B3421C"/>
    <w:rsid w:val="00B36DE6"/>
    <w:rsid w:val="00B37379"/>
    <w:rsid w:val="00B61241"/>
    <w:rsid w:val="00B61BFD"/>
    <w:rsid w:val="00B82839"/>
    <w:rsid w:val="00B840DA"/>
    <w:rsid w:val="00B846ED"/>
    <w:rsid w:val="00B95372"/>
    <w:rsid w:val="00BC1D35"/>
    <w:rsid w:val="00BD083D"/>
    <w:rsid w:val="00BD410E"/>
    <w:rsid w:val="00BF106A"/>
    <w:rsid w:val="00C23422"/>
    <w:rsid w:val="00C3186D"/>
    <w:rsid w:val="00C40438"/>
    <w:rsid w:val="00C40E53"/>
    <w:rsid w:val="00C4730F"/>
    <w:rsid w:val="00C651FA"/>
    <w:rsid w:val="00C66237"/>
    <w:rsid w:val="00C75401"/>
    <w:rsid w:val="00C81B76"/>
    <w:rsid w:val="00C83E40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76428"/>
    <w:rsid w:val="00D95545"/>
    <w:rsid w:val="00D971C6"/>
    <w:rsid w:val="00DA0E72"/>
    <w:rsid w:val="00DA35CB"/>
    <w:rsid w:val="00DA77DE"/>
    <w:rsid w:val="00DB0695"/>
    <w:rsid w:val="00DB07A5"/>
    <w:rsid w:val="00DC4247"/>
    <w:rsid w:val="00DD3FFC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7088C"/>
    <w:rsid w:val="00EA185F"/>
    <w:rsid w:val="00EA62DC"/>
    <w:rsid w:val="00EB7359"/>
    <w:rsid w:val="00EF0749"/>
    <w:rsid w:val="00EF6AB1"/>
    <w:rsid w:val="00F00F48"/>
    <w:rsid w:val="00F1607B"/>
    <w:rsid w:val="00F242AB"/>
    <w:rsid w:val="00F4293D"/>
    <w:rsid w:val="00F85F40"/>
    <w:rsid w:val="00F95B27"/>
    <w:rsid w:val="00F962B9"/>
    <w:rsid w:val="00FA027E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4D8B115-6543-4E34-9BAB-865CF244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B3421C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551C-2307-4392-8EEC-55DAA538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888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5678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6</cp:revision>
  <cp:lastPrinted>1900-01-01T03:00:00Z</cp:lastPrinted>
  <dcterms:created xsi:type="dcterms:W3CDTF">2020-01-08T20:59:00Z</dcterms:created>
  <dcterms:modified xsi:type="dcterms:W3CDTF">2020-01-29T19:29:00Z</dcterms:modified>
</cp:coreProperties>
</file>